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-56503</wp:posOffset>
            </wp:positionH>
            <wp:positionV relativeFrom="paragraph">
              <wp:posOffset>-471154</wp:posOffset>
            </wp:positionV>
            <wp:extent cx="1971675" cy="781050"/>
            <wp:effectExtent b="0" l="0" r="0" t="0"/>
            <wp:wrapSquare wrapText="bothSides" distB="0" distT="0" distL="114300" distR="114300"/>
            <wp:docPr descr="Wellbeing Solutions" id="14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75be05"/>
        </w:rPr>
      </w:pPr>
      <w:r w:rsidDel="00000000" w:rsidR="00000000" w:rsidRPr="00000000">
        <w:rPr>
          <w:b w:val="1"/>
          <w:color w:val="75be05"/>
          <w:rtl w:val="0"/>
        </w:rPr>
        <w:t xml:space="preserve">ENFERMERO/A UCI H.PÚBLICO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30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Wellbeing Solutions selecciona para un hospital universitario de referencia a profesionales de enfermería para poder desarrollar su carrera profesional dentro del área de críticos.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300" w:lineRule="auto"/>
        <w:ind w:left="0" w:right="0" w:firstLine="0"/>
        <w:jc w:val="both"/>
        <w:rPr>
          <w:rFonts w:ascii="Verdana" w:cs="Verdana" w:eastAsia="Verdana" w:hAnsi="Verdana"/>
          <w:color w:val="212529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La persona seleccionada se incorporará en un </w:t>
      </w: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centro público sanitario de alta especialización y tecnología, reconocido por su nivel de excelencia y calidad en los ámbitos de la asistencia, la investigación, la innovación y la docencia.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300" w:lineRule="auto"/>
        <w:ind w:left="0" w:righ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Podrá incorporarse a uno de los mayores hospitales de la ciudad que le permitirá crecer y formarse constantemente, accediendo a toda la formación que una entidad de estas características, ofrece a sus profesionales.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30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Funciones: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Atención a los pacientes.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Control de constantes.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Administración de medicación.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Realización de pruebas diagnósticas.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Aplicación de tratamientos.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Requisitos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Titulación universitaria de enfermería.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Experiencia previa en críticos y/o entorno hospitalario.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Ofrece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Lugar de trabajo: Barcelona.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Contrato de obra y servicio.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Turno a elegir: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Mañanas: 8-15:30h (L-V +  fin de semana alterno)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Tardes 15:30-22h (L-V +  fin de semana alterno)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Noches: 22-8h</w:t>
      </w:r>
      <w:r w:rsidDel="00000000" w:rsidR="00000000" w:rsidRPr="00000000">
        <w:rPr>
          <w:rtl w:val="0"/>
        </w:rPr>
        <w:t xml:space="preserve">(L-V +  fin de semana alterno)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21h en fin de semana (Viernes, Sábado y Domingo).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Salario: 30.000,00€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Persona de contacto: Laia   email: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Teléfono: 652956696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6671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NpbH4Jo9ICRn8ilbnElVIhqRQ==">AMUW2mVQFIwd6QUVaZVGj9MbRmSQwsmmWlTxolkusqCt7aguNeCOgOl9AYSWA+rCWFN47JZbR6S5ueAtwLTs0LaEfVwG3PbGqFaDMm3vUbJ1ucu7eXLK/vw=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2020-11-06T09:47:00Z</dcterms:created>
  <dc:creator>NILS MAETZEL</dc:creator>
</cp:coreProperties>
</file>